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EC" w:rsidRPr="00AE36EC" w:rsidRDefault="005576A1">
      <w:pPr>
        <w:jc w:val="center"/>
        <w:rPr>
          <w:b/>
          <w:color w:val="E36C0A" w:themeColor="accent6" w:themeShade="BF"/>
          <w:sz w:val="20"/>
          <w:szCs w:val="20"/>
        </w:rPr>
      </w:pPr>
      <w:r>
        <w:rPr>
          <w:b/>
          <w:noProof/>
          <w:color w:val="E36C0A" w:themeColor="accent6" w:themeShade="BF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-403860</wp:posOffset>
            </wp:positionV>
            <wp:extent cx="9572625" cy="6286500"/>
            <wp:effectExtent l="19050" t="0" r="9525" b="0"/>
            <wp:wrapNone/>
            <wp:docPr id="2" name="Рисунок 2" descr="C:\Documents and Settings\Администратор\Мои документы\Стенды\Школьная тематика картинки для оформления\Картинки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Стенды\Школьная тематика картинки для оформления\Картинки2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6A1" w:rsidRDefault="00AE36EC" w:rsidP="005576A1">
      <w:pPr>
        <w:spacing w:after="0"/>
        <w:jc w:val="center"/>
        <w:rPr>
          <w:rFonts w:ascii="Times New Roman" w:hAnsi="Times New Roman" w:cs="Times New Roman"/>
          <w:b/>
          <w:color w:val="002060"/>
          <w:sz w:val="120"/>
          <w:szCs w:val="120"/>
        </w:rPr>
      </w:pPr>
      <w:r w:rsidRPr="00AE36EC">
        <w:rPr>
          <w:rFonts w:ascii="Times New Roman" w:hAnsi="Times New Roman" w:cs="Times New Roman"/>
          <w:b/>
          <w:color w:val="002060"/>
          <w:sz w:val="120"/>
          <w:szCs w:val="120"/>
        </w:rPr>
        <w:t xml:space="preserve">Организация  </w:t>
      </w:r>
    </w:p>
    <w:p w:rsidR="005576A1" w:rsidRPr="005576A1" w:rsidRDefault="005576A1" w:rsidP="005576A1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AE36EC" w:rsidRDefault="005576A1" w:rsidP="005576A1">
      <w:pPr>
        <w:spacing w:after="0"/>
        <w:jc w:val="center"/>
        <w:rPr>
          <w:rFonts w:ascii="Times New Roman" w:hAnsi="Times New Roman" w:cs="Times New Roman"/>
          <w:b/>
          <w:color w:val="002060"/>
          <w:sz w:val="120"/>
          <w:szCs w:val="120"/>
        </w:rPr>
      </w:pPr>
      <w:r>
        <w:rPr>
          <w:rFonts w:ascii="Times New Roman" w:hAnsi="Times New Roman" w:cs="Times New Roman"/>
          <w:b/>
          <w:color w:val="002060"/>
          <w:sz w:val="120"/>
          <w:szCs w:val="120"/>
        </w:rPr>
        <w:t>п</w:t>
      </w:r>
      <w:r w:rsidR="00AE36EC" w:rsidRPr="00AE36EC">
        <w:rPr>
          <w:rFonts w:ascii="Times New Roman" w:hAnsi="Times New Roman" w:cs="Times New Roman"/>
          <w:b/>
          <w:color w:val="002060"/>
          <w:sz w:val="120"/>
          <w:szCs w:val="120"/>
        </w:rPr>
        <w:t>итания</w:t>
      </w:r>
    </w:p>
    <w:p w:rsidR="005576A1" w:rsidRPr="005576A1" w:rsidRDefault="005576A1" w:rsidP="005576A1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AE36EC" w:rsidRPr="00AE36EC" w:rsidRDefault="00AE36EC" w:rsidP="005576A1">
      <w:pPr>
        <w:spacing w:after="0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AE36EC">
        <w:rPr>
          <w:rFonts w:ascii="Times New Roman" w:hAnsi="Times New Roman" w:cs="Times New Roman"/>
          <w:b/>
          <w:color w:val="002060"/>
          <w:sz w:val="120"/>
          <w:szCs w:val="120"/>
        </w:rPr>
        <w:t xml:space="preserve">  </w:t>
      </w:r>
      <w:r w:rsidRPr="00AE36EC">
        <w:rPr>
          <w:rFonts w:ascii="Times New Roman" w:hAnsi="Times New Roman" w:cs="Times New Roman"/>
          <w:b/>
          <w:color w:val="002060"/>
          <w:sz w:val="96"/>
          <w:szCs w:val="96"/>
        </w:rPr>
        <w:t>в</w:t>
      </w:r>
      <w:r w:rsidRPr="00AE36EC">
        <w:rPr>
          <w:rFonts w:ascii="Times New Roman" w:hAnsi="Times New Roman" w:cs="Times New Roman"/>
          <w:b/>
          <w:color w:val="002060"/>
          <w:sz w:val="120"/>
          <w:szCs w:val="120"/>
        </w:rPr>
        <w:t xml:space="preserve"> </w:t>
      </w:r>
      <w:r w:rsidRPr="00AE36EC">
        <w:rPr>
          <w:rFonts w:ascii="Times New Roman" w:hAnsi="Times New Roman" w:cs="Times New Roman"/>
          <w:b/>
          <w:color w:val="002060"/>
          <w:sz w:val="96"/>
          <w:szCs w:val="96"/>
        </w:rPr>
        <w:t>МОУ НОШ № 27</w:t>
      </w:r>
    </w:p>
    <w:p w:rsidR="00AE36EC" w:rsidRDefault="00AE36EC" w:rsidP="005576A1">
      <w:pPr>
        <w:spacing w:after="0"/>
        <w:jc w:val="center"/>
        <w:rPr>
          <w:b/>
          <w:color w:val="002060"/>
          <w:sz w:val="28"/>
          <w:szCs w:val="28"/>
        </w:rPr>
      </w:pPr>
    </w:p>
    <w:p w:rsidR="00AE36EC" w:rsidRDefault="00AE36E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E36EC" w:rsidRDefault="00AE36E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E36EC" w:rsidRDefault="00AE36EC" w:rsidP="005576A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E36EC" w:rsidRDefault="00AE36E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576A1" w:rsidRDefault="005576A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E36EC" w:rsidRDefault="00AE36EC" w:rsidP="005576A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E36EC">
        <w:rPr>
          <w:rFonts w:ascii="Times New Roman" w:hAnsi="Times New Roman" w:cs="Times New Roman"/>
          <w:b/>
          <w:color w:val="002060"/>
          <w:sz w:val="32"/>
          <w:szCs w:val="32"/>
        </w:rPr>
        <w:t>2011 год</w:t>
      </w:r>
    </w:p>
    <w:p w:rsidR="005576A1" w:rsidRDefault="005576A1" w:rsidP="005576A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576A1" w:rsidRPr="000E61F6" w:rsidRDefault="005576A1" w:rsidP="00557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1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оценивания </w:t>
      </w:r>
    </w:p>
    <w:p w:rsidR="005576A1" w:rsidRPr="000E61F6" w:rsidRDefault="005576A1" w:rsidP="00557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61F6">
        <w:rPr>
          <w:rFonts w:ascii="Times New Roman" w:hAnsi="Times New Roman" w:cs="Times New Roman"/>
          <w:b/>
          <w:sz w:val="28"/>
          <w:szCs w:val="28"/>
        </w:rPr>
        <w:t xml:space="preserve">организации питания обучающихся в ОУ </w:t>
      </w:r>
      <w:proofErr w:type="spellStart"/>
      <w:r w:rsidRPr="000E61F6">
        <w:rPr>
          <w:rFonts w:ascii="Times New Roman" w:hAnsi="Times New Roman" w:cs="Times New Roman"/>
          <w:b/>
          <w:sz w:val="28"/>
          <w:szCs w:val="28"/>
        </w:rPr>
        <w:t>Кущёвского</w:t>
      </w:r>
      <w:proofErr w:type="spellEnd"/>
      <w:r w:rsidRPr="000E61F6">
        <w:rPr>
          <w:rFonts w:ascii="Times New Roman" w:hAnsi="Times New Roman" w:cs="Times New Roman"/>
          <w:b/>
          <w:sz w:val="28"/>
          <w:szCs w:val="28"/>
        </w:rPr>
        <w:t xml:space="preserve"> района в рамках конкурса </w:t>
      </w:r>
      <w:proofErr w:type="gramEnd"/>
    </w:p>
    <w:p w:rsidR="005576A1" w:rsidRPr="000E61F6" w:rsidRDefault="005576A1" w:rsidP="00557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1F6">
        <w:rPr>
          <w:rFonts w:ascii="Times New Roman" w:hAnsi="Times New Roman" w:cs="Times New Roman"/>
          <w:b/>
          <w:sz w:val="28"/>
          <w:szCs w:val="28"/>
        </w:rPr>
        <w:t xml:space="preserve">«На лучшую организацию школьного питания» 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4962"/>
        <w:gridCol w:w="1275"/>
        <w:gridCol w:w="2204"/>
      </w:tblGrid>
      <w:tr w:rsidR="00E63839" w:rsidRPr="00E63839" w:rsidTr="00255659">
        <w:tc>
          <w:tcPr>
            <w:tcW w:w="675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/</w:t>
            </w:r>
            <w:proofErr w:type="spellStart"/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Наименование позиции конкурса</w:t>
            </w:r>
          </w:p>
        </w:tc>
        <w:tc>
          <w:tcPr>
            <w:tcW w:w="4962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Краткая характеристика</w:t>
            </w:r>
          </w:p>
        </w:tc>
        <w:tc>
          <w:tcPr>
            <w:tcW w:w="1275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Оценка в баллах</w:t>
            </w:r>
          </w:p>
          <w:p w:rsidR="0025565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proofErr w:type="gramStart"/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 xml:space="preserve">(от 1 </w:t>
            </w:r>
            <w:proofErr w:type="gramEnd"/>
          </w:p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до 5)</w:t>
            </w:r>
          </w:p>
        </w:tc>
        <w:tc>
          <w:tcPr>
            <w:tcW w:w="2204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 xml:space="preserve">Примечание </w:t>
            </w:r>
          </w:p>
        </w:tc>
      </w:tr>
      <w:tr w:rsidR="00E63839" w:rsidRPr="00E63839" w:rsidTr="00255659">
        <w:tc>
          <w:tcPr>
            <w:tcW w:w="675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63839" w:rsidRPr="00E63839" w:rsidRDefault="00E63839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Наличие типа пищеблока в соответствии с требованиями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4962" w:type="dxa"/>
          </w:tcPr>
          <w:p w:rsidR="00E63839" w:rsidRPr="00E63839" w:rsidRDefault="00E63839" w:rsidP="000429C4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0E61F6" w:rsidRDefault="000E61F6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пищеблок </w:t>
            </w:r>
          </w:p>
          <w:p w:rsidR="00E63839" w:rsidRPr="00E63839" w:rsidRDefault="000E61F6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/с №27</w:t>
            </w:r>
          </w:p>
        </w:tc>
      </w:tr>
      <w:tr w:rsidR="00E63839" w:rsidRPr="00E63839" w:rsidTr="00255659">
        <w:tc>
          <w:tcPr>
            <w:tcW w:w="675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63839" w:rsidRPr="00E63839" w:rsidRDefault="00E63839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Степень оснащенности пищеблока технологическим оборудованием; инвентарем, посудой в соответствии с 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4962" w:type="dxa"/>
          </w:tcPr>
          <w:p w:rsidR="00E63839" w:rsidRPr="00E63839" w:rsidRDefault="00255659" w:rsidP="000429C4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Имеется технологическое оборудование, инвентарь, посуда</w:t>
            </w:r>
          </w:p>
        </w:tc>
        <w:tc>
          <w:tcPr>
            <w:tcW w:w="1275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0E61F6" w:rsidRDefault="000E61F6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пищеблок </w:t>
            </w:r>
          </w:p>
          <w:p w:rsidR="00E63839" w:rsidRPr="00E63839" w:rsidRDefault="000E61F6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/с №27</w:t>
            </w:r>
          </w:p>
        </w:tc>
      </w:tr>
      <w:tr w:rsidR="00E63839" w:rsidRPr="00E63839" w:rsidTr="00255659">
        <w:tc>
          <w:tcPr>
            <w:tcW w:w="675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63839" w:rsidRDefault="00E63839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Обеспеченность пищеблока штатным персоналом</w:t>
            </w:r>
          </w:p>
          <w:p w:rsidR="000E61F6" w:rsidRPr="00E63839" w:rsidRDefault="000E61F6" w:rsidP="00E6383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63839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На пищеблоке работает повар и кухонный рабочий</w:t>
            </w:r>
          </w:p>
        </w:tc>
        <w:tc>
          <w:tcPr>
            <w:tcW w:w="1275" w:type="dxa"/>
          </w:tcPr>
          <w:p w:rsidR="00E63839" w:rsidRPr="00E63839" w:rsidRDefault="00E63839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пищеблок </w:t>
            </w:r>
          </w:p>
          <w:p w:rsidR="00E63839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/с №27</w:t>
            </w: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E1478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Санитарное состояние пищеблока</w:t>
            </w:r>
          </w:p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E1478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На пищеблоке хорошее санитарное состояние</w:t>
            </w:r>
          </w:p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Default="00EE1478" w:rsidP="003557C2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пищеблок </w:t>
            </w:r>
          </w:p>
          <w:p w:rsidR="00EE1478" w:rsidRPr="00E63839" w:rsidRDefault="00EE1478" w:rsidP="003557C2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МДОУ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/с №27</w:t>
            </w: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E1478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Качество ведения необходимой документации (на пищеблоке)</w:t>
            </w:r>
          </w:p>
          <w:p w:rsidR="00255659" w:rsidRPr="00E63839" w:rsidRDefault="00255659" w:rsidP="00E6383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E1478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Ведется вся необходимая документация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E1478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Эстетическое состояние обеденного зала</w:t>
            </w:r>
          </w:p>
          <w:p w:rsidR="00255659" w:rsidRPr="00E63839" w:rsidRDefault="00255659" w:rsidP="00E6383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E1478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E1478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Охват горячим питанием учащихся</w:t>
            </w:r>
          </w:p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E1478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100 %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E1478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Соответствие ежедневного меню </w:t>
            </w:r>
          </w:p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12-дневному примерному меню</w:t>
            </w:r>
          </w:p>
        </w:tc>
        <w:tc>
          <w:tcPr>
            <w:tcW w:w="4962" w:type="dxa"/>
          </w:tcPr>
          <w:p w:rsidR="00EE1478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Соответствует 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rPr>
          <w:trHeight w:val="984"/>
        </w:trPr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</w:tcPr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Разнообразие форм организации питания в соответствии с возрастом учащихся</w:t>
            </w:r>
          </w:p>
        </w:tc>
        <w:tc>
          <w:tcPr>
            <w:tcW w:w="4962" w:type="dxa"/>
          </w:tcPr>
          <w:p w:rsidR="00EE1478" w:rsidRPr="00E63839" w:rsidRDefault="000429C4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Качество обслуживания в столовой с учетом соблюдения режима питания; наличие графиков питания и дежурства (предусмотреть 20 мин. перемены)</w:t>
            </w:r>
          </w:p>
        </w:tc>
        <w:tc>
          <w:tcPr>
            <w:tcW w:w="4962" w:type="dxa"/>
          </w:tcPr>
          <w:p w:rsidR="00EE1478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Режим питания:</w:t>
            </w:r>
          </w:p>
          <w:p w:rsidR="00EE1478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-завтрак с 9-30 ч. до 9-50 ч. </w:t>
            </w:r>
          </w:p>
          <w:p w:rsidR="00EE1478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(перемена 20 мин.)</w:t>
            </w:r>
          </w:p>
          <w:p w:rsidR="00EE1478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Имеется график питания.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Эффективность работы школьного совета по питанию (или общественной комиссии)</w:t>
            </w:r>
          </w:p>
        </w:tc>
        <w:tc>
          <w:tcPr>
            <w:tcW w:w="4962" w:type="dxa"/>
          </w:tcPr>
          <w:p w:rsidR="00EE1478" w:rsidRPr="00E63839" w:rsidRDefault="000429C4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Виды витаминизации в питании (С-витаминизация, фрукты, зелень и т.д.)</w:t>
            </w:r>
          </w:p>
        </w:tc>
        <w:tc>
          <w:tcPr>
            <w:tcW w:w="4962" w:type="dxa"/>
          </w:tcPr>
          <w:p w:rsidR="00EE1478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proofErr w:type="gramStart"/>
            <w:r>
              <w:rPr>
                <w:rFonts w:ascii="Cambria" w:hAnsi="Cambria" w:cs="Times New Roman"/>
                <w:sz w:val="28"/>
                <w:szCs w:val="28"/>
              </w:rPr>
              <w:t xml:space="preserve">Проводится С-витаминизация третьих блюд, </w:t>
            </w:r>
            <w:r w:rsidR="000429C4">
              <w:rPr>
                <w:rFonts w:ascii="Cambria" w:hAnsi="Cambria" w:cs="Times New Roman"/>
                <w:sz w:val="28"/>
                <w:szCs w:val="28"/>
              </w:rPr>
              <w:t xml:space="preserve"> в меню </w:t>
            </w:r>
            <w:r>
              <w:rPr>
                <w:rFonts w:ascii="Cambria" w:hAnsi="Cambria" w:cs="Times New Roman"/>
                <w:sz w:val="28"/>
                <w:szCs w:val="28"/>
              </w:rPr>
              <w:t>включены фрукты и овощи)</w:t>
            </w:r>
            <w:proofErr w:type="gramEnd"/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Организация питания с учетом индивидуальных особенностей здоровья учащихся (диетический стол, «школьное молоко»)</w:t>
            </w:r>
          </w:p>
        </w:tc>
        <w:tc>
          <w:tcPr>
            <w:tcW w:w="4962" w:type="dxa"/>
          </w:tcPr>
          <w:p w:rsidR="00EE1478" w:rsidRPr="00E63839" w:rsidRDefault="000429C4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Предоставление льготного питания для детей из многодетных и малообеспеченных семей</w:t>
            </w:r>
          </w:p>
        </w:tc>
        <w:tc>
          <w:tcPr>
            <w:tcW w:w="4962" w:type="dxa"/>
          </w:tcPr>
          <w:p w:rsidR="000429C4" w:rsidRDefault="000429C4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Стоимость питания в школе составляет 23 руб. (родительские средства – 18 руб., бюджетные средства – 5 руб.)</w:t>
            </w:r>
          </w:p>
          <w:p w:rsidR="00EE1478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Льготное питание предоставляется для детей из многодетных и малообеспеченных семей:</w:t>
            </w:r>
          </w:p>
          <w:p w:rsidR="00EE1478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5 человек – 3 руб. 50 коп. </w:t>
            </w:r>
          </w:p>
          <w:p w:rsidR="00EE1478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(из внебюджетных средств за аренду земли),</w:t>
            </w:r>
          </w:p>
          <w:p w:rsidR="000429C4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4 человека – 18 руб. </w:t>
            </w:r>
          </w:p>
          <w:p w:rsidR="00EE1478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(из внебюджетных средств за аренду земли)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lastRenderedPageBreak/>
              <w:t>15</w:t>
            </w:r>
          </w:p>
        </w:tc>
        <w:tc>
          <w:tcPr>
            <w:tcW w:w="5670" w:type="dxa"/>
          </w:tcPr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Степень включенности родител</w:t>
            </w:r>
            <w:r w:rsidR="00D24F0E">
              <w:rPr>
                <w:rFonts w:ascii="Cambria" w:hAnsi="Cambria" w:cs="Times New Roman"/>
                <w:sz w:val="28"/>
                <w:szCs w:val="28"/>
              </w:rPr>
              <w:t>ей и общественности в контроль н</w:t>
            </w:r>
            <w:r>
              <w:rPr>
                <w:rFonts w:ascii="Cambria" w:hAnsi="Cambria" w:cs="Times New Roman"/>
                <w:sz w:val="28"/>
                <w:szCs w:val="28"/>
              </w:rPr>
              <w:t>а</w:t>
            </w:r>
            <w:r w:rsidR="00D24F0E">
              <w:rPr>
                <w:rFonts w:ascii="Cambria" w:hAnsi="Cambria" w:cs="Times New Roman"/>
                <w:sz w:val="28"/>
                <w:szCs w:val="28"/>
              </w:rPr>
              <w:t>д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качеством питания</w:t>
            </w:r>
          </w:p>
        </w:tc>
        <w:tc>
          <w:tcPr>
            <w:tcW w:w="4962" w:type="dxa"/>
          </w:tcPr>
          <w:p w:rsidR="00EE1478" w:rsidRPr="00E63839" w:rsidRDefault="000429C4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бракеражную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комиссию включен представитель общественности (депутат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Шкуринского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c>
          <w:tcPr>
            <w:tcW w:w="6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EE1478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Активность в реализации образовательной программы «Разговор о правильном питании»</w:t>
            </w:r>
          </w:p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(% охвата детей, участие в конкурсах)</w:t>
            </w:r>
          </w:p>
        </w:tc>
        <w:tc>
          <w:tcPr>
            <w:tcW w:w="4962" w:type="dxa"/>
          </w:tcPr>
          <w:p w:rsidR="00EE1478" w:rsidRPr="00E63839" w:rsidRDefault="000429C4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Охвачено 100% учащихся</w:t>
            </w:r>
          </w:p>
        </w:tc>
        <w:tc>
          <w:tcPr>
            <w:tcW w:w="1275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rPr>
          <w:trHeight w:val="1635"/>
        </w:trPr>
        <w:tc>
          <w:tcPr>
            <w:tcW w:w="675" w:type="dxa"/>
            <w:tcBorders>
              <w:bottom w:val="single" w:sz="4" w:space="0" w:color="auto"/>
            </w:tcBorders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E63839">
              <w:rPr>
                <w:rFonts w:ascii="Cambria" w:hAnsi="Cambria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E1478" w:rsidRPr="00E63839" w:rsidRDefault="00EE1478" w:rsidP="00E6383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Система пропаганды правильного питания (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мероприятия с родителями, учащимися; информационные стенды, сайт ОУ и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Cambria" w:hAnsi="Cambria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Cambria" w:hAnsi="Cambria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E1478" w:rsidRPr="00E63839" w:rsidRDefault="00255659" w:rsidP="00EE147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Анкетирование родителей по питанию, классный час «Кубань-территория качества», классный час «Человек есть т</w:t>
            </w:r>
            <w:r w:rsidR="005E5658">
              <w:rPr>
                <w:rFonts w:ascii="Cambria" w:hAnsi="Cambria" w:cs="Times New Roman"/>
                <w:sz w:val="28"/>
                <w:szCs w:val="28"/>
              </w:rPr>
              <w:t>о, что он ест», конкурс фотографий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EE1478" w:rsidRPr="00E63839" w:rsidTr="00255659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E1478" w:rsidRPr="000E61F6" w:rsidRDefault="00EE1478" w:rsidP="00E63839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0E61F6">
              <w:rPr>
                <w:rFonts w:ascii="Cambria" w:hAnsi="Cambria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EE1478" w:rsidRPr="00E63839" w:rsidRDefault="00EE1478" w:rsidP="00EE1478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EE1478" w:rsidRPr="00E63839" w:rsidRDefault="00EE1478" w:rsidP="005576A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</w:tbl>
    <w:p w:rsidR="005576A1" w:rsidRDefault="005576A1" w:rsidP="005576A1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:rsidR="000429C4" w:rsidRDefault="000429C4" w:rsidP="005576A1">
      <w:pPr>
        <w:spacing w:after="0"/>
        <w:jc w:val="center"/>
        <w:rPr>
          <w:rFonts w:ascii="Cambria" w:hAnsi="Cambria" w:cs="Times New Roman"/>
          <w:sz w:val="28"/>
          <w:szCs w:val="28"/>
        </w:rPr>
      </w:pPr>
    </w:p>
    <w:p w:rsidR="000429C4" w:rsidRPr="00E63839" w:rsidRDefault="000429C4" w:rsidP="000429C4">
      <w:pPr>
        <w:spacing w:after="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Директор школы:                                      Шапошникова И.Г.</w:t>
      </w:r>
    </w:p>
    <w:sectPr w:rsidR="000429C4" w:rsidRPr="00E63839" w:rsidSect="000429C4">
      <w:pgSz w:w="16838" w:h="11906" w:orient="landscape"/>
      <w:pgMar w:top="993" w:right="1134" w:bottom="850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6EC"/>
    <w:rsid w:val="000429C4"/>
    <w:rsid w:val="00061A3B"/>
    <w:rsid w:val="000E61F6"/>
    <w:rsid w:val="00255659"/>
    <w:rsid w:val="00281AA7"/>
    <w:rsid w:val="005576A1"/>
    <w:rsid w:val="005E5658"/>
    <w:rsid w:val="00773A5E"/>
    <w:rsid w:val="00A01798"/>
    <w:rsid w:val="00AE36EC"/>
    <w:rsid w:val="00D24F0E"/>
    <w:rsid w:val="00E63839"/>
    <w:rsid w:val="00EE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3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НОШ №27</cp:lastModifiedBy>
  <cp:revision>6</cp:revision>
  <cp:lastPrinted>2011-02-09T09:47:00Z</cp:lastPrinted>
  <dcterms:created xsi:type="dcterms:W3CDTF">2011-02-08T16:55:00Z</dcterms:created>
  <dcterms:modified xsi:type="dcterms:W3CDTF">2011-02-09T09:47:00Z</dcterms:modified>
</cp:coreProperties>
</file>